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RECEIPT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Received from: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Receipt #: ______    Date paid: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Deck and fence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Existing deck demolition and tear-out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Old fence and post removal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Concrete footing excavation and pier pour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Ledger board attachment with flashing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Deck joist framing at 16 in on center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Pressure-treated deck board installation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Wood deck railing with balusters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Deck stair stringer framing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Pressure-treated fence post setting in concrete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Wood privacy fence rail and picket infill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Fence gate fabrication and hanging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Payment details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Paid by: cash · check · card · bank transfer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Check # or reference: __________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Payment for: deposit · progress payment · final payment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Balance still owed: 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receipt records the payment shown for the invoice or quote named above. Workmanship is warranted for ____ year(s); decking, railing and fence materials carry the manufacturer’s warranty. Any balance still owed is written under Payment details.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 template</dc:title>
  <dc:creator>BuildWell</dc:creator>
  <cp:lastModifiedBy>Un-named</cp:lastModifiedBy>
  <cp:revision>1</cp:revision>
  <dcterms:created xsi:type="dcterms:W3CDTF">2026-10-02T10:57:34.175Z</dcterms:created>
  <dcterms:modified xsi:type="dcterms:W3CDTF">2026-10-02T10:57:34.175Z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